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 xml:space="preserve">Serv. de Proteção Social Básica no Domicílio para pessoas com </w:t>
      </w:r>
      <w:r w:rsidR="0006354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 xml:space="preserve">deficiência e idosas </w:t>
      </w:r>
    </w:p>
    <w:p w:rsid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Style w:val="Tabelacomgrade"/>
        <w:tblW w:w="10844" w:type="dxa"/>
        <w:tblInd w:w="-176" w:type="dxa"/>
        <w:tblLook w:val="04A0"/>
      </w:tblPr>
      <w:tblGrid>
        <w:gridCol w:w="6272"/>
        <w:gridCol w:w="2552"/>
        <w:gridCol w:w="2020"/>
      </w:tblGrid>
      <w:tr w:rsidR="001175B1" w:rsidTr="00A57CAC">
        <w:tc>
          <w:tcPr>
            <w:tcW w:w="627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55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020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A57CAC">
        <w:tc>
          <w:tcPr>
            <w:tcW w:w="6272" w:type="dxa"/>
          </w:tcPr>
          <w:p w:rsidR="001175B1" w:rsidRPr="001175B1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552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020" w:type="dxa"/>
          </w:tcPr>
          <w:p w:rsidR="001175B1" w:rsidRPr="001175B1" w:rsidRDefault="0098668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R$ 1.007,46</w:t>
            </w:r>
          </w:p>
        </w:tc>
      </w:tr>
      <w:tr w:rsidR="001175B1" w:rsidTr="00A57CAC">
        <w:tc>
          <w:tcPr>
            <w:tcW w:w="6272" w:type="dxa"/>
          </w:tcPr>
          <w:p w:rsidR="001175B1" w:rsidRPr="001175B1" w:rsidRDefault="0006354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Carolina Batista da Silva</w:t>
            </w:r>
          </w:p>
        </w:tc>
        <w:tc>
          <w:tcPr>
            <w:tcW w:w="2552" w:type="dxa"/>
          </w:tcPr>
          <w:p w:rsidR="001175B1" w:rsidRPr="001175B1" w:rsidRDefault="000635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48.723.265/0001-44</w:t>
            </w:r>
          </w:p>
        </w:tc>
        <w:tc>
          <w:tcPr>
            <w:tcW w:w="2020" w:type="dxa"/>
          </w:tcPr>
          <w:p w:rsidR="001175B1" w:rsidRPr="001175B1" w:rsidRDefault="0098668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R$ 4.879,10</w:t>
            </w:r>
          </w:p>
        </w:tc>
      </w:tr>
      <w:tr w:rsidR="007E441B" w:rsidTr="00A57CAC">
        <w:tc>
          <w:tcPr>
            <w:tcW w:w="6272" w:type="dxa"/>
          </w:tcPr>
          <w:p w:rsidR="007E441B" w:rsidRPr="007B0225" w:rsidRDefault="00063541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Priscila Galieta dos Santos </w:t>
            </w:r>
          </w:p>
        </w:tc>
        <w:tc>
          <w:tcPr>
            <w:tcW w:w="2552" w:type="dxa"/>
          </w:tcPr>
          <w:p w:rsidR="007E441B" w:rsidRPr="007B0225" w:rsidRDefault="0006354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48.207.337/0001-09</w:t>
            </w:r>
          </w:p>
        </w:tc>
        <w:tc>
          <w:tcPr>
            <w:tcW w:w="2020" w:type="dxa"/>
          </w:tcPr>
          <w:p w:rsidR="007E441B" w:rsidRPr="007B0225" w:rsidRDefault="0098668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R$ 6.700,38</w:t>
            </w:r>
          </w:p>
        </w:tc>
      </w:tr>
      <w:tr w:rsidR="00063541" w:rsidTr="00A57CAC">
        <w:tc>
          <w:tcPr>
            <w:tcW w:w="6272" w:type="dxa"/>
          </w:tcPr>
          <w:p w:rsidR="00063541" w:rsidRPr="00D42891" w:rsidRDefault="00063541" w:rsidP="00E25AFA">
            <w:pPr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D42891">
              <w:rPr>
                <w:rStyle w:val="obs"/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552" w:type="dxa"/>
          </w:tcPr>
          <w:p w:rsidR="00063541" w:rsidRPr="008D0BB2" w:rsidRDefault="00063541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36.356.826/0001-35</w:t>
            </w:r>
          </w:p>
        </w:tc>
        <w:tc>
          <w:tcPr>
            <w:tcW w:w="2020" w:type="dxa"/>
          </w:tcPr>
          <w:p w:rsidR="00063541" w:rsidRPr="008D0BB2" w:rsidRDefault="00986683" w:rsidP="0006354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R$ 870,27</w:t>
            </w:r>
          </w:p>
        </w:tc>
      </w:tr>
      <w:tr w:rsidR="00063541" w:rsidTr="00A57CAC">
        <w:tc>
          <w:tcPr>
            <w:tcW w:w="6272" w:type="dxa"/>
          </w:tcPr>
          <w:p w:rsidR="00063541" w:rsidRPr="00DE3A47" w:rsidRDefault="00063541" w:rsidP="00E25AFA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Mattos, Blumer, Passoti e Cunha Sociedades de Advogados </w:t>
            </w:r>
          </w:p>
        </w:tc>
        <w:tc>
          <w:tcPr>
            <w:tcW w:w="2552" w:type="dxa"/>
          </w:tcPr>
          <w:p w:rsidR="00063541" w:rsidRPr="00DE3A47" w:rsidRDefault="00063541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25.348.907/0001-77</w:t>
            </w:r>
          </w:p>
        </w:tc>
        <w:tc>
          <w:tcPr>
            <w:tcW w:w="2020" w:type="dxa"/>
          </w:tcPr>
          <w:p w:rsidR="00063541" w:rsidRPr="00DE3A47" w:rsidRDefault="00986683" w:rsidP="0006354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R$ 10.800,00</w:t>
            </w:r>
          </w:p>
        </w:tc>
      </w:tr>
      <w:tr w:rsidR="00063541" w:rsidTr="00A57CAC">
        <w:tc>
          <w:tcPr>
            <w:tcW w:w="6272" w:type="dxa"/>
          </w:tcPr>
          <w:p w:rsidR="00063541" w:rsidRPr="007B0225" w:rsidRDefault="00063541" w:rsidP="00E25AFA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552" w:type="dxa"/>
          </w:tcPr>
          <w:p w:rsidR="00063541" w:rsidRPr="007B0225" w:rsidRDefault="00063541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020" w:type="dxa"/>
          </w:tcPr>
          <w:p w:rsidR="00063541" w:rsidRPr="007B0225" w:rsidRDefault="00986683" w:rsidP="0006354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R$ 8.232,50</w:t>
            </w:r>
          </w:p>
        </w:tc>
      </w:tr>
      <w:tr w:rsidR="00063541" w:rsidTr="00A57CAC">
        <w:tc>
          <w:tcPr>
            <w:tcW w:w="6272" w:type="dxa"/>
          </w:tcPr>
          <w:p w:rsidR="00063541" w:rsidRPr="00A857AC" w:rsidRDefault="00063541" w:rsidP="00E25AFA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Jornalismo Diferente </w:t>
            </w:r>
          </w:p>
        </w:tc>
        <w:tc>
          <w:tcPr>
            <w:tcW w:w="2552" w:type="dxa"/>
          </w:tcPr>
          <w:p w:rsidR="00063541" w:rsidRPr="00A857AC" w:rsidRDefault="00A857AC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14.360.339/0001-03</w:t>
            </w:r>
          </w:p>
        </w:tc>
        <w:tc>
          <w:tcPr>
            <w:tcW w:w="2020" w:type="dxa"/>
          </w:tcPr>
          <w:p w:rsidR="00063541" w:rsidRPr="00A857AC" w:rsidRDefault="00986683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R$ 356,00</w:t>
            </w:r>
          </w:p>
        </w:tc>
      </w:tr>
      <w:tr w:rsidR="00063541" w:rsidTr="00A57CAC">
        <w:tc>
          <w:tcPr>
            <w:tcW w:w="6272" w:type="dxa"/>
          </w:tcPr>
          <w:p w:rsidR="00063541" w:rsidRPr="007B0225" w:rsidRDefault="00063541" w:rsidP="00E25AFA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Carimbos LTDA</w:t>
            </w:r>
          </w:p>
        </w:tc>
        <w:tc>
          <w:tcPr>
            <w:tcW w:w="2552" w:type="dxa"/>
          </w:tcPr>
          <w:p w:rsidR="00063541" w:rsidRPr="007B0225" w:rsidRDefault="00063541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04.639.091/0001-60</w:t>
            </w:r>
          </w:p>
        </w:tc>
        <w:tc>
          <w:tcPr>
            <w:tcW w:w="2020" w:type="dxa"/>
          </w:tcPr>
          <w:p w:rsidR="00063541" w:rsidRPr="007B0225" w:rsidRDefault="00986683" w:rsidP="00E25AF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R$ 55,00</w:t>
            </w:r>
          </w:p>
        </w:tc>
      </w:tr>
      <w:tr w:rsidR="00063541" w:rsidTr="00A57CAC">
        <w:tc>
          <w:tcPr>
            <w:tcW w:w="6272" w:type="dxa"/>
          </w:tcPr>
          <w:p w:rsidR="00063541" w:rsidRPr="00A857AC" w:rsidRDefault="00063541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Vanessa Ligia </w:t>
            </w:r>
            <w:r w:rsidR="00A857AC"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Peixoto</w:t>
            </w:r>
          </w:p>
        </w:tc>
        <w:tc>
          <w:tcPr>
            <w:tcW w:w="2552" w:type="dxa"/>
          </w:tcPr>
          <w:p w:rsidR="00063541" w:rsidRPr="00A857AC" w:rsidRDefault="00A857A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44.853.424/0001-74</w:t>
            </w:r>
          </w:p>
        </w:tc>
        <w:tc>
          <w:tcPr>
            <w:tcW w:w="2020" w:type="dxa"/>
          </w:tcPr>
          <w:p w:rsidR="00063541" w:rsidRPr="00A857AC" w:rsidRDefault="0098668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R$ 581,30</w:t>
            </w:r>
          </w:p>
        </w:tc>
      </w:tr>
      <w:tr w:rsidR="004D6AD2" w:rsidTr="00A57CAC">
        <w:tc>
          <w:tcPr>
            <w:tcW w:w="6272" w:type="dxa"/>
          </w:tcPr>
          <w:p w:rsidR="004D6AD2" w:rsidRPr="00A857AC" w:rsidRDefault="004D6AD2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Mega Store Eireli</w:t>
            </w:r>
          </w:p>
        </w:tc>
        <w:tc>
          <w:tcPr>
            <w:tcW w:w="2552" w:type="dxa"/>
          </w:tcPr>
          <w:p w:rsidR="004D6AD2" w:rsidRPr="00A857AC" w:rsidRDefault="004D6AD2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04.617.659/0001-42</w:t>
            </w:r>
          </w:p>
        </w:tc>
        <w:tc>
          <w:tcPr>
            <w:tcW w:w="2020" w:type="dxa"/>
          </w:tcPr>
          <w:p w:rsidR="004D6AD2" w:rsidRDefault="0098668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R$ 230,00</w:t>
            </w:r>
          </w:p>
        </w:tc>
      </w:tr>
      <w:tr w:rsidR="004D6AD2" w:rsidTr="00A57CAC">
        <w:tc>
          <w:tcPr>
            <w:tcW w:w="6272" w:type="dxa"/>
          </w:tcPr>
          <w:p w:rsidR="004D6AD2" w:rsidRDefault="00A857AC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José Santiago Bezerra </w:t>
            </w:r>
          </w:p>
        </w:tc>
        <w:tc>
          <w:tcPr>
            <w:tcW w:w="2552" w:type="dxa"/>
          </w:tcPr>
          <w:p w:rsidR="004D6AD2" w:rsidRDefault="00A857AC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40.123.522/0001-03</w:t>
            </w:r>
          </w:p>
        </w:tc>
        <w:tc>
          <w:tcPr>
            <w:tcW w:w="2020" w:type="dxa"/>
          </w:tcPr>
          <w:p w:rsidR="004D6AD2" w:rsidRDefault="00986683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R$ 135,00</w:t>
            </w:r>
          </w:p>
        </w:tc>
      </w:tr>
      <w:tr w:rsidR="004D6AD2" w:rsidTr="00A57CAC">
        <w:tc>
          <w:tcPr>
            <w:tcW w:w="6272" w:type="dxa"/>
          </w:tcPr>
          <w:p w:rsidR="004D6AD2" w:rsidRPr="00DE3A47" w:rsidRDefault="004D6AD2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552" w:type="dxa"/>
          </w:tcPr>
          <w:p w:rsidR="004D6AD2" w:rsidRPr="00DE3A47" w:rsidRDefault="004D6AD2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020" w:type="dxa"/>
          </w:tcPr>
          <w:p w:rsidR="004D6AD2" w:rsidRPr="00DE3A47" w:rsidRDefault="00986683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R$ 420,00</w:t>
            </w:r>
          </w:p>
        </w:tc>
      </w:tr>
      <w:tr w:rsidR="004D6AD2" w:rsidTr="00A57CAC">
        <w:tc>
          <w:tcPr>
            <w:tcW w:w="6272" w:type="dxa"/>
          </w:tcPr>
          <w:p w:rsidR="004D6AD2" w:rsidRDefault="004D6AD2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Allianz Seguros S.A</w:t>
            </w:r>
          </w:p>
        </w:tc>
        <w:tc>
          <w:tcPr>
            <w:tcW w:w="2552" w:type="dxa"/>
          </w:tcPr>
          <w:p w:rsidR="004D6AD2" w:rsidRDefault="004D6AD2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61.573.796/0001-66</w:t>
            </w:r>
          </w:p>
        </w:tc>
        <w:tc>
          <w:tcPr>
            <w:tcW w:w="2020" w:type="dxa"/>
          </w:tcPr>
          <w:p w:rsidR="004D6AD2" w:rsidRDefault="00986683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R$ 891,20</w:t>
            </w:r>
          </w:p>
        </w:tc>
      </w:tr>
      <w:tr w:rsidR="004D6AD2" w:rsidTr="00A57CAC">
        <w:tc>
          <w:tcPr>
            <w:tcW w:w="6272" w:type="dxa"/>
          </w:tcPr>
          <w:p w:rsidR="004D6AD2" w:rsidRPr="00DE3A47" w:rsidRDefault="004D6AD2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Maex</w:t>
            </w:r>
            <w:r w:rsidR="00A857A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Soluções  Contra Incêndio LTDA</w:t>
            </w:r>
          </w:p>
        </w:tc>
        <w:tc>
          <w:tcPr>
            <w:tcW w:w="2552" w:type="dxa"/>
          </w:tcPr>
          <w:p w:rsidR="004D6AD2" w:rsidRPr="00DE3A47" w:rsidRDefault="007F7B41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34.669.568/0001-11</w:t>
            </w:r>
          </w:p>
        </w:tc>
        <w:tc>
          <w:tcPr>
            <w:tcW w:w="2020" w:type="dxa"/>
          </w:tcPr>
          <w:p w:rsidR="004D6AD2" w:rsidRPr="00DE3A47" w:rsidRDefault="00986683" w:rsidP="00D4289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R$ 424,50</w:t>
            </w:r>
          </w:p>
        </w:tc>
      </w:tr>
      <w:tr w:rsidR="004D6AD2" w:rsidTr="00A57CAC">
        <w:tc>
          <w:tcPr>
            <w:tcW w:w="6272" w:type="dxa"/>
          </w:tcPr>
          <w:p w:rsidR="004D6AD2" w:rsidRPr="008F1474" w:rsidRDefault="004D6AD2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Endurance Group B H Sites LTDA</w:t>
            </w:r>
          </w:p>
        </w:tc>
        <w:tc>
          <w:tcPr>
            <w:tcW w:w="2552" w:type="dxa"/>
          </w:tcPr>
          <w:p w:rsidR="004D6AD2" w:rsidRPr="008F1474" w:rsidRDefault="004D6AD2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754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475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2020" w:type="dxa"/>
          </w:tcPr>
          <w:p w:rsidR="004D6AD2" w:rsidRDefault="00986683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R$ 188,38</w:t>
            </w:r>
          </w:p>
        </w:tc>
      </w:tr>
      <w:tr w:rsidR="00F3443D" w:rsidTr="00A57CAC">
        <w:tc>
          <w:tcPr>
            <w:tcW w:w="6272" w:type="dxa"/>
          </w:tcPr>
          <w:p w:rsidR="00F3443D" w:rsidRPr="00F3443D" w:rsidRDefault="00F3443D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3443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Biatriz Adrielli Pedroza da Silva</w:t>
            </w:r>
          </w:p>
        </w:tc>
        <w:tc>
          <w:tcPr>
            <w:tcW w:w="2552" w:type="dxa"/>
          </w:tcPr>
          <w:p w:rsidR="00F3443D" w:rsidRPr="00F3443D" w:rsidRDefault="00F3443D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48.419.665.0001/60</w:t>
            </w:r>
          </w:p>
        </w:tc>
        <w:tc>
          <w:tcPr>
            <w:tcW w:w="2020" w:type="dxa"/>
          </w:tcPr>
          <w:p w:rsidR="00F3443D" w:rsidRDefault="00F3443D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R$ 560,00</w:t>
            </w:r>
          </w:p>
        </w:tc>
      </w:tr>
      <w:tr w:rsidR="004D6AD2" w:rsidTr="00A57CAC">
        <w:tc>
          <w:tcPr>
            <w:tcW w:w="6272" w:type="dxa"/>
          </w:tcPr>
          <w:p w:rsidR="004D6AD2" w:rsidRPr="00DE3A47" w:rsidRDefault="004D6AD2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Rafael  Soares Durães -ME</w:t>
            </w:r>
          </w:p>
        </w:tc>
        <w:tc>
          <w:tcPr>
            <w:tcW w:w="2552" w:type="dxa"/>
          </w:tcPr>
          <w:p w:rsidR="004D6AD2" w:rsidRPr="00DE3A47" w:rsidRDefault="004D6AD2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32.673.299/0001-31</w:t>
            </w:r>
          </w:p>
        </w:tc>
        <w:tc>
          <w:tcPr>
            <w:tcW w:w="2020" w:type="dxa"/>
          </w:tcPr>
          <w:p w:rsidR="004D6AD2" w:rsidRPr="00DE3A47" w:rsidRDefault="00293578" w:rsidP="004D6AD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R$ 168,48</w:t>
            </w:r>
          </w:p>
        </w:tc>
      </w:tr>
      <w:tr w:rsidR="004D6AD2" w:rsidTr="00A57CAC">
        <w:tc>
          <w:tcPr>
            <w:tcW w:w="6272" w:type="dxa"/>
          </w:tcPr>
          <w:p w:rsidR="004D6AD2" w:rsidRPr="008D0BB2" w:rsidRDefault="004D6AD2" w:rsidP="0018631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552" w:type="dxa"/>
          </w:tcPr>
          <w:p w:rsidR="004D6AD2" w:rsidRPr="008D0BB2" w:rsidRDefault="004D6AD2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020" w:type="dxa"/>
          </w:tcPr>
          <w:p w:rsidR="004D6AD2" w:rsidRPr="008D0BB2" w:rsidRDefault="00293578" w:rsidP="001863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R$ 30,00</w:t>
            </w:r>
          </w:p>
        </w:tc>
      </w:tr>
      <w:tr w:rsidR="00293578" w:rsidTr="00A57CAC">
        <w:tc>
          <w:tcPr>
            <w:tcW w:w="6272" w:type="dxa"/>
          </w:tcPr>
          <w:p w:rsidR="00293578" w:rsidRPr="008D0BB2" w:rsidRDefault="00293578" w:rsidP="00604958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LBV de Andrade</w:t>
            </w:r>
          </w:p>
        </w:tc>
        <w:tc>
          <w:tcPr>
            <w:tcW w:w="2552" w:type="dxa"/>
          </w:tcPr>
          <w:p w:rsidR="00293578" w:rsidRPr="008D0BB2" w:rsidRDefault="00293578" w:rsidP="00604958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29.735.213/0001-43</w:t>
            </w:r>
          </w:p>
        </w:tc>
        <w:tc>
          <w:tcPr>
            <w:tcW w:w="2020" w:type="dxa"/>
          </w:tcPr>
          <w:p w:rsidR="00293578" w:rsidRPr="008D0BB2" w:rsidRDefault="00293578" w:rsidP="00604958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R$ 438,00</w:t>
            </w:r>
          </w:p>
        </w:tc>
      </w:tr>
      <w:tr w:rsidR="00293578" w:rsidTr="00A57CAC">
        <w:tc>
          <w:tcPr>
            <w:tcW w:w="6272" w:type="dxa"/>
          </w:tcPr>
          <w:p w:rsidR="00293578" w:rsidRPr="007D09FD" w:rsidRDefault="00293578" w:rsidP="00604958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Prefeitura Municipal de Sumaré</w:t>
            </w:r>
          </w:p>
        </w:tc>
        <w:tc>
          <w:tcPr>
            <w:tcW w:w="2552" w:type="dxa"/>
          </w:tcPr>
          <w:p w:rsidR="00293578" w:rsidRPr="007D09FD" w:rsidRDefault="00293578" w:rsidP="00604958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45.787.660/0001-00</w:t>
            </w:r>
          </w:p>
        </w:tc>
        <w:tc>
          <w:tcPr>
            <w:tcW w:w="2020" w:type="dxa"/>
          </w:tcPr>
          <w:p w:rsidR="00293578" w:rsidRPr="007D09FD" w:rsidRDefault="00293578" w:rsidP="00604958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D09F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36,00</w:t>
            </w:r>
          </w:p>
        </w:tc>
      </w:tr>
      <w:tr w:rsidR="00293578" w:rsidTr="00A57CAC">
        <w:tc>
          <w:tcPr>
            <w:tcW w:w="6272" w:type="dxa"/>
          </w:tcPr>
          <w:p w:rsidR="00293578" w:rsidRDefault="00F3443D" w:rsidP="00F3443D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Em.A.C Gsualdo Eireli MEI</w:t>
            </w:r>
          </w:p>
        </w:tc>
        <w:tc>
          <w:tcPr>
            <w:tcW w:w="2552" w:type="dxa"/>
          </w:tcPr>
          <w:p w:rsidR="00293578" w:rsidRDefault="00F3443D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07.496.014./0001-97</w:t>
            </w:r>
          </w:p>
        </w:tc>
        <w:tc>
          <w:tcPr>
            <w:tcW w:w="2020" w:type="dxa"/>
          </w:tcPr>
          <w:p w:rsidR="00293578" w:rsidRDefault="00F3443D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R$ 1.764,00</w:t>
            </w:r>
          </w:p>
        </w:tc>
      </w:tr>
      <w:tr w:rsidR="00293578" w:rsidTr="00A57CAC">
        <w:tc>
          <w:tcPr>
            <w:tcW w:w="6272" w:type="dxa"/>
          </w:tcPr>
          <w:p w:rsidR="00293578" w:rsidRPr="008D0BB2" w:rsidRDefault="00293578" w:rsidP="00350CB6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Rodrigo Resende da Silveira </w:t>
            </w:r>
          </w:p>
        </w:tc>
        <w:tc>
          <w:tcPr>
            <w:tcW w:w="2552" w:type="dxa"/>
          </w:tcPr>
          <w:p w:rsidR="00293578" w:rsidRPr="008D0BB2" w:rsidRDefault="00293578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18.225.446.0001-80</w:t>
            </w:r>
          </w:p>
        </w:tc>
        <w:tc>
          <w:tcPr>
            <w:tcW w:w="2020" w:type="dxa"/>
          </w:tcPr>
          <w:p w:rsidR="00293578" w:rsidRPr="008D0BB2" w:rsidRDefault="00293578" w:rsidP="00350CB6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R$ 200,00</w:t>
            </w:r>
          </w:p>
        </w:tc>
      </w:tr>
    </w:tbl>
    <w:p w:rsidR="001175B1" w:rsidRPr="001175B1" w:rsidRDefault="001175B1" w:rsidP="00D4289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8"/>
      <w:footerReference w:type="default" r:id="rId9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AF" w:rsidRDefault="00EB78AF" w:rsidP="00CD69BA">
      <w:r>
        <w:separator/>
      </w:r>
    </w:p>
  </w:endnote>
  <w:endnote w:type="continuationSeparator" w:id="0">
    <w:p w:rsidR="00EB78AF" w:rsidRDefault="00EB78AF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AF" w:rsidRDefault="00EB78AF" w:rsidP="00CD69BA">
      <w:r>
        <w:separator/>
      </w:r>
    </w:p>
  </w:footnote>
  <w:footnote w:type="continuationSeparator" w:id="0">
    <w:p w:rsidR="00EB78AF" w:rsidRDefault="00EB78AF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63541"/>
    <w:rsid w:val="00064DC7"/>
    <w:rsid w:val="00083F12"/>
    <w:rsid w:val="000B6B4F"/>
    <w:rsid w:val="001175B1"/>
    <w:rsid w:val="00122F88"/>
    <w:rsid w:val="0018585B"/>
    <w:rsid w:val="002373B1"/>
    <w:rsid w:val="0027639A"/>
    <w:rsid w:val="00287C80"/>
    <w:rsid w:val="00293578"/>
    <w:rsid w:val="002F731C"/>
    <w:rsid w:val="0033053C"/>
    <w:rsid w:val="00354D98"/>
    <w:rsid w:val="00376673"/>
    <w:rsid w:val="003B3E4F"/>
    <w:rsid w:val="003C58F9"/>
    <w:rsid w:val="003C7CCC"/>
    <w:rsid w:val="00433A03"/>
    <w:rsid w:val="00433D8C"/>
    <w:rsid w:val="0046493F"/>
    <w:rsid w:val="004D6AD2"/>
    <w:rsid w:val="005C174D"/>
    <w:rsid w:val="005F5212"/>
    <w:rsid w:val="00693A0A"/>
    <w:rsid w:val="007009FF"/>
    <w:rsid w:val="007413D9"/>
    <w:rsid w:val="0077164B"/>
    <w:rsid w:val="007B0225"/>
    <w:rsid w:val="007C40F7"/>
    <w:rsid w:val="007E441B"/>
    <w:rsid w:val="007F7B41"/>
    <w:rsid w:val="00872E91"/>
    <w:rsid w:val="008D0BB2"/>
    <w:rsid w:val="008F1474"/>
    <w:rsid w:val="009150C7"/>
    <w:rsid w:val="00926C4E"/>
    <w:rsid w:val="0094766A"/>
    <w:rsid w:val="00961F1B"/>
    <w:rsid w:val="00977F92"/>
    <w:rsid w:val="00986683"/>
    <w:rsid w:val="009A5D80"/>
    <w:rsid w:val="009A72ED"/>
    <w:rsid w:val="009E3C27"/>
    <w:rsid w:val="00A578A8"/>
    <w:rsid w:val="00A57CAC"/>
    <w:rsid w:val="00A857AC"/>
    <w:rsid w:val="00A97FBC"/>
    <w:rsid w:val="00AB2A54"/>
    <w:rsid w:val="00B05971"/>
    <w:rsid w:val="00B41C9F"/>
    <w:rsid w:val="00B7727E"/>
    <w:rsid w:val="00BF3177"/>
    <w:rsid w:val="00C011F3"/>
    <w:rsid w:val="00CC4F4B"/>
    <w:rsid w:val="00CD69BA"/>
    <w:rsid w:val="00D25610"/>
    <w:rsid w:val="00D42891"/>
    <w:rsid w:val="00D73454"/>
    <w:rsid w:val="00D9636C"/>
    <w:rsid w:val="00DB7602"/>
    <w:rsid w:val="00DC267B"/>
    <w:rsid w:val="00DE3A47"/>
    <w:rsid w:val="00E3414F"/>
    <w:rsid w:val="00E7743D"/>
    <w:rsid w:val="00E83EB9"/>
    <w:rsid w:val="00E95753"/>
    <w:rsid w:val="00EA0CF5"/>
    <w:rsid w:val="00EA6F23"/>
    <w:rsid w:val="00EB78AF"/>
    <w:rsid w:val="00EE343B"/>
    <w:rsid w:val="00F32E93"/>
    <w:rsid w:val="00F3443D"/>
    <w:rsid w:val="00F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42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24B3-D9CD-40A5-B683-2FC2C50C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13</cp:revision>
  <dcterms:created xsi:type="dcterms:W3CDTF">2022-01-27T10:51:00Z</dcterms:created>
  <dcterms:modified xsi:type="dcterms:W3CDTF">2024-01-18T12:03:00Z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